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DC6" w:rsidRDefault="00F23DC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№3 </w:t>
      </w:r>
      <w:r w:rsidRPr="002427E5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Критерии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от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бора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претенд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ента»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УТВЕРЖДЕНО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решением Конкурсной комиссии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Протокол № _______</w:t>
      </w:r>
    </w:p>
    <w:p w:rsidR="002427E5" w:rsidRDefault="000B237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sz w:val="24"/>
        </w:rPr>
        <w:t>«___» _________ 20__</w:t>
      </w:r>
      <w:r w:rsidR="002427E5" w:rsidRPr="002E60B6">
        <w:rPr>
          <w:rFonts w:ascii="Times New Roman" w:hAnsi="Times New Roman"/>
          <w:sz w:val="24"/>
        </w:rPr>
        <w:t xml:space="preserve"> г.</w:t>
      </w:r>
    </w:p>
    <w:tbl>
      <w:tblPr>
        <w:tblW w:w="9709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417"/>
        <w:gridCol w:w="2323"/>
      </w:tblGrid>
      <w:tr w:rsidR="00F23DC6" w:rsidRPr="002E60B6" w:rsidTr="002427E5">
        <w:trPr>
          <w:gridBefore w:val="1"/>
          <w:wBefore w:w="15" w:type="dxa"/>
          <w:trHeight w:val="584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line="240" w:lineRule="auto"/>
              <w:ind w:right="-72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sz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КРИТЕРИИ КВАЛИФИКАЦИОННОГО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ОТБОРА ПРЕТЕНДЕНТА</w:t>
            </w:r>
          </w:p>
        </w:tc>
      </w:tr>
      <w:tr w:rsidR="00F23DC6" w:rsidRPr="002E60B6" w:rsidTr="002A1729">
        <w:trPr>
          <w:gridBefore w:val="1"/>
          <w:wBefore w:w="15" w:type="dxa"/>
          <w:trHeight w:val="415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427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Реализация НВЛ/НЛ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="00A9612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Предоплата в размере 100% за партию  Товара по лоту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Более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В течение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лицензии на осуществление работ по данному типу сделки 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(данный критерий применяется при выборе покупателя при реализации металлосодержащих НЛ, цветного металла, черного металла, а также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отходов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-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IV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 классов опасности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>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9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Продавца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Покупателя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Обязательства Покупателя выполнять требования техники безопасности, транспортной безопасности, принятых в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Несогласие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у Покупателя собственного автотранспорта, грузоподъемной техники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у Покупателя 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спец.оборудования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(пресс-подборщик, ножницы</w:t>
            </w:r>
            <w:r w:rsidR="000B2375">
              <w:rPr>
                <w:rFonts w:ascii="Times New Roman" w:eastAsia="Times New Roman" w:hAnsi="Times New Roman"/>
                <w:lang w:eastAsia="ar-SA"/>
              </w:rPr>
              <w:t xml:space="preserve"> и т.д.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>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i/>
                <w:iCs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Копия платежного поручения о перечислении задатка на расчетный счет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 в размере, указанном в Таблице о задатке.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Наличие, предоставление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Отсутствие у потенциального контрагента неурегулированных претензий со стороны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-ЯНОС», предъявленных последним не позднее даты публикации на интернет-сайте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351E" w:rsidRDefault="003F351E"/>
    <w:sectPr w:rsidR="003F351E" w:rsidSect="002427E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F9"/>
    <w:rsid w:val="000B2375"/>
    <w:rsid w:val="002427E5"/>
    <w:rsid w:val="003F351E"/>
    <w:rsid w:val="00824BAC"/>
    <w:rsid w:val="009611F9"/>
    <w:rsid w:val="00A96127"/>
    <w:rsid w:val="00AD7C94"/>
    <w:rsid w:val="00F23DC6"/>
    <w:rsid w:val="00F5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B0FD1"/>
  <w15:chartTrackingRefBased/>
  <w15:docId w15:val="{06766671-9BAA-491C-B0FE-DDF1331C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D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7</cp:revision>
  <cp:lastPrinted>2018-06-19T09:57:00Z</cp:lastPrinted>
  <dcterms:created xsi:type="dcterms:W3CDTF">2018-06-15T08:02:00Z</dcterms:created>
  <dcterms:modified xsi:type="dcterms:W3CDTF">2020-02-07T07:04:00Z</dcterms:modified>
</cp:coreProperties>
</file>